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2A" w:rsidRDefault="001D4A2A" w:rsidP="001D4A2A">
      <w:pPr>
        <w:spacing w:after="0" w:line="240" w:lineRule="auto"/>
        <w:rPr>
          <w:rFonts w:ascii="Georgia" w:hAnsi="Georgia"/>
          <w:b/>
          <w:sz w:val="18"/>
        </w:rPr>
      </w:pPr>
    </w:p>
    <w:p w:rsidR="00BF6167" w:rsidRDefault="001D4A2A" w:rsidP="001D4A2A">
      <w:pPr>
        <w:spacing w:after="0" w:line="240" w:lineRule="auto"/>
        <w:rPr>
          <w:rFonts w:ascii="Georgia" w:hAnsi="Georgia"/>
          <w:b/>
          <w:sz w:val="18"/>
        </w:rPr>
      </w:pPr>
      <w:r>
        <w:rPr>
          <w:rFonts w:ascii="Georgia" w:hAnsi="Georgia"/>
          <w:b/>
          <w:sz w:val="18"/>
        </w:rPr>
        <w:t>NAME: ______________________________________________</w:t>
      </w:r>
      <w:r>
        <w:rPr>
          <w:rFonts w:ascii="Georgia" w:hAnsi="Georgia"/>
          <w:b/>
          <w:sz w:val="18"/>
        </w:rPr>
        <w:tab/>
      </w:r>
      <w:r>
        <w:rPr>
          <w:rFonts w:ascii="Georgia" w:hAnsi="Georgia"/>
          <w:b/>
          <w:sz w:val="18"/>
        </w:rPr>
        <w:tab/>
        <w:t>BAND: ______</w:t>
      </w:r>
    </w:p>
    <w:p w:rsidR="001D4A2A" w:rsidRDefault="001D4A2A" w:rsidP="001D4A2A">
      <w:pPr>
        <w:spacing w:after="0" w:line="240" w:lineRule="auto"/>
        <w:rPr>
          <w:rFonts w:ascii="Georgia" w:hAnsi="Georgia"/>
          <w:b/>
          <w:sz w:val="18"/>
        </w:rPr>
      </w:pPr>
    </w:p>
    <w:p w:rsidR="001D4A2A" w:rsidRPr="001D4A2A" w:rsidRDefault="001D4A2A" w:rsidP="001D4A2A">
      <w:pPr>
        <w:spacing w:after="0" w:line="240" w:lineRule="auto"/>
        <w:jc w:val="center"/>
        <w:rPr>
          <w:rFonts w:ascii="Georgia" w:hAnsi="Georgia"/>
          <w:b/>
          <w:sz w:val="24"/>
        </w:rPr>
      </w:pPr>
      <w:r w:rsidRPr="001D4A2A">
        <w:rPr>
          <w:rFonts w:ascii="Georgia" w:hAnsi="Georgia"/>
          <w:b/>
          <w:sz w:val="24"/>
        </w:rPr>
        <w:t>The Colosseum</w:t>
      </w:r>
    </w:p>
    <w:p w:rsidR="001D4A2A" w:rsidRPr="00FB0A4C" w:rsidRDefault="001D4A2A" w:rsidP="001D4A2A">
      <w:pPr>
        <w:spacing w:after="0" w:line="240" w:lineRule="auto"/>
        <w:jc w:val="center"/>
        <w:rPr>
          <w:rFonts w:ascii="Georgia" w:hAnsi="Georgia"/>
          <w:b/>
          <w:sz w:val="6"/>
          <w:szCs w:val="18"/>
        </w:rPr>
      </w:pPr>
    </w:p>
    <w:p w:rsidR="001D4A2A" w:rsidRPr="00FB0A4C" w:rsidRDefault="001D4A2A" w:rsidP="001D4A2A">
      <w:pPr>
        <w:spacing w:after="0" w:line="240" w:lineRule="auto"/>
        <w:rPr>
          <w:rFonts w:ascii="Georgia" w:hAnsi="Georgia"/>
          <w:b/>
          <w:sz w:val="18"/>
          <w:szCs w:val="18"/>
        </w:rPr>
      </w:pPr>
      <w:r w:rsidRPr="00FB0A4C">
        <w:rPr>
          <w:rFonts w:ascii="Georgia" w:hAnsi="Georgia"/>
          <w:b/>
          <w:sz w:val="18"/>
          <w:szCs w:val="18"/>
        </w:rPr>
        <w:t>DIRECTIONS: Actively read/annotate information regarding the construction of the Colosseum.  Be sure to label enduring issues.  Then answer the tasks that follow.</w:t>
      </w:r>
    </w:p>
    <w:p w:rsidR="001D4A2A" w:rsidRPr="00FB0A4C" w:rsidRDefault="001D4A2A" w:rsidP="001D4A2A">
      <w:pPr>
        <w:spacing w:after="0" w:line="240" w:lineRule="auto"/>
        <w:rPr>
          <w:rFonts w:ascii="Georgia" w:hAnsi="Georgia"/>
          <w:b/>
          <w:sz w:val="8"/>
          <w:szCs w:val="18"/>
        </w:rPr>
      </w:pPr>
    </w:p>
    <w:p w:rsidR="001D4A2A" w:rsidRPr="00FB0A4C" w:rsidRDefault="001D4A2A" w:rsidP="001D4A2A">
      <w:pPr>
        <w:spacing w:after="0" w:line="240" w:lineRule="auto"/>
        <w:rPr>
          <w:rFonts w:ascii="Georgia" w:hAnsi="Georgia"/>
          <w:b/>
          <w:sz w:val="18"/>
          <w:szCs w:val="18"/>
        </w:rPr>
      </w:pPr>
      <w:r w:rsidRPr="00FB0A4C">
        <w:rPr>
          <w:rFonts w:ascii="Georgia" w:hAnsi="Georgia"/>
          <w:b/>
          <w:sz w:val="18"/>
          <w:szCs w:val="18"/>
        </w:rPr>
        <w:t>Historic Context</w:t>
      </w:r>
    </w:p>
    <w:p w:rsidR="001D4A2A" w:rsidRPr="00FB0A4C" w:rsidRDefault="006D5624" w:rsidP="001D4A2A">
      <w:pPr>
        <w:spacing w:after="0" w:line="240" w:lineRule="auto"/>
        <w:rPr>
          <w:rFonts w:ascii="Georgia" w:hAnsi="Georgia"/>
          <w:sz w:val="18"/>
          <w:szCs w:val="18"/>
        </w:rPr>
      </w:pPr>
      <w:r w:rsidRPr="00FB0A4C">
        <w:rPr>
          <w:rFonts w:ascii="Georgia" w:hAnsi="Georgia" w:cs="Arial"/>
          <w:noProof/>
          <w:sz w:val="18"/>
          <w:szCs w:val="18"/>
        </w:rPr>
        <w:drawing>
          <wp:anchor distT="0" distB="0" distL="114300" distR="114300" simplePos="0" relativeHeight="251658240" behindDoc="1" locked="0" layoutInCell="1" allowOverlap="1">
            <wp:simplePos x="0" y="0"/>
            <wp:positionH relativeFrom="column">
              <wp:posOffset>4543425</wp:posOffset>
            </wp:positionH>
            <wp:positionV relativeFrom="paragraph">
              <wp:posOffset>6350</wp:posOffset>
            </wp:positionV>
            <wp:extent cx="2726055" cy="1816100"/>
            <wp:effectExtent l="0" t="0" r="0" b="0"/>
            <wp:wrapTight wrapText="bothSides">
              <wp:wrapPolygon edited="0">
                <wp:start x="0" y="0"/>
                <wp:lineTo x="0" y="21298"/>
                <wp:lineTo x="21434" y="21298"/>
                <wp:lineTo x="21434" y="0"/>
                <wp:lineTo x="0" y="0"/>
              </wp:wrapPolygon>
            </wp:wrapTight>
            <wp:docPr id="1" name="Picture 1" descr="\\10.16.158.9\Document$\noellesarno\My Pictures\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605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A" w:rsidRPr="00FB0A4C">
        <w:rPr>
          <w:rFonts w:ascii="Georgia" w:hAnsi="Georgia"/>
          <w:sz w:val="18"/>
          <w:szCs w:val="18"/>
        </w:rPr>
        <w:t xml:space="preserve">The </w:t>
      </w:r>
      <w:hyperlink r:id="rId6" w:history="1">
        <w:r w:rsidR="001D4A2A" w:rsidRPr="00FB0A4C">
          <w:rPr>
            <w:rStyle w:val="Hyperlink"/>
            <w:rFonts w:ascii="Georgia" w:hAnsi="Georgia"/>
            <w:color w:val="auto"/>
            <w:sz w:val="18"/>
            <w:szCs w:val="18"/>
            <w:u w:val="none"/>
          </w:rPr>
          <w:t>Colosseum</w:t>
        </w:r>
      </w:hyperlink>
      <w:r w:rsidR="001D4A2A" w:rsidRPr="00FB0A4C">
        <w:rPr>
          <w:rFonts w:ascii="Georgia" w:hAnsi="Georgia"/>
          <w:sz w:val="18"/>
          <w:szCs w:val="18"/>
        </w:rPr>
        <w:t xml:space="preserve"> or Flavian </w:t>
      </w:r>
      <w:hyperlink r:id="rId7" w:history="1">
        <w:r w:rsidR="001D4A2A" w:rsidRPr="00FB0A4C">
          <w:rPr>
            <w:rStyle w:val="Hyperlink"/>
            <w:rFonts w:ascii="Georgia" w:hAnsi="Georgia"/>
            <w:color w:val="auto"/>
            <w:sz w:val="18"/>
            <w:szCs w:val="18"/>
            <w:u w:val="none"/>
          </w:rPr>
          <w:t>Amphitheatre</w:t>
        </w:r>
      </w:hyperlink>
      <w:r w:rsidR="001D4A2A" w:rsidRPr="00FB0A4C">
        <w:rPr>
          <w:rFonts w:ascii="Georgia" w:hAnsi="Georgia"/>
          <w:sz w:val="18"/>
          <w:szCs w:val="18"/>
        </w:rPr>
        <w:t xml:space="preserve"> is a large ellipsoid arena built in the first century CE under the </w:t>
      </w:r>
      <w:hyperlink r:id="rId8" w:history="1">
        <w:r w:rsidR="001D4A2A" w:rsidRPr="00FB0A4C">
          <w:rPr>
            <w:rStyle w:val="Hyperlink"/>
            <w:rFonts w:ascii="Georgia" w:hAnsi="Georgia"/>
            <w:color w:val="auto"/>
            <w:sz w:val="18"/>
            <w:szCs w:val="18"/>
            <w:u w:val="none"/>
          </w:rPr>
          <w:t>Roman</w:t>
        </w:r>
      </w:hyperlink>
      <w:r w:rsidR="001D4A2A" w:rsidRPr="00FB0A4C">
        <w:rPr>
          <w:rFonts w:ascii="Georgia" w:hAnsi="Georgia"/>
          <w:sz w:val="18"/>
          <w:szCs w:val="18"/>
        </w:rPr>
        <w:t xml:space="preserve"> emperors of the Flavian dynasty: </w:t>
      </w:r>
      <w:hyperlink r:id="rId9" w:history="1">
        <w:r w:rsidR="001D4A2A" w:rsidRPr="00FB0A4C">
          <w:rPr>
            <w:rStyle w:val="Hyperlink"/>
            <w:rFonts w:ascii="Georgia" w:hAnsi="Georgia"/>
            <w:color w:val="auto"/>
            <w:sz w:val="18"/>
            <w:szCs w:val="18"/>
            <w:u w:val="none"/>
          </w:rPr>
          <w:t>Vespasian</w:t>
        </w:r>
      </w:hyperlink>
      <w:r w:rsidR="001D4A2A" w:rsidRPr="00FB0A4C">
        <w:rPr>
          <w:rFonts w:ascii="Georgia" w:hAnsi="Georgia"/>
          <w:sz w:val="18"/>
          <w:szCs w:val="18"/>
        </w:rPr>
        <w:t xml:space="preserve"> (69-79 CE), </w:t>
      </w:r>
      <w:hyperlink r:id="rId10" w:history="1">
        <w:r w:rsidR="001D4A2A" w:rsidRPr="00FB0A4C">
          <w:rPr>
            <w:rStyle w:val="Hyperlink"/>
            <w:rFonts w:ascii="Georgia" w:hAnsi="Georgia"/>
            <w:color w:val="auto"/>
            <w:sz w:val="18"/>
            <w:szCs w:val="18"/>
            <w:u w:val="none"/>
          </w:rPr>
          <w:t>Titus</w:t>
        </w:r>
      </w:hyperlink>
      <w:r w:rsidR="001D4A2A" w:rsidRPr="00FB0A4C">
        <w:rPr>
          <w:rFonts w:ascii="Georgia" w:hAnsi="Georgia"/>
          <w:sz w:val="18"/>
          <w:szCs w:val="18"/>
        </w:rPr>
        <w:t xml:space="preserve"> (79-81 CE) and </w:t>
      </w:r>
      <w:hyperlink r:id="rId11" w:history="1">
        <w:r w:rsidR="001D4A2A" w:rsidRPr="00FB0A4C">
          <w:rPr>
            <w:rStyle w:val="Hyperlink"/>
            <w:rFonts w:ascii="Georgia" w:hAnsi="Georgia"/>
            <w:color w:val="auto"/>
            <w:sz w:val="18"/>
            <w:szCs w:val="18"/>
            <w:u w:val="none"/>
          </w:rPr>
          <w:t>Domitian</w:t>
        </w:r>
      </w:hyperlink>
      <w:r w:rsidR="001D4A2A" w:rsidRPr="00FB0A4C">
        <w:rPr>
          <w:rFonts w:ascii="Georgia" w:hAnsi="Georgia"/>
          <w:sz w:val="18"/>
          <w:szCs w:val="18"/>
        </w:rPr>
        <w:t xml:space="preserve"> (81-96 CE). The arena was used to host spectacular public entertainment events such as </w:t>
      </w:r>
      <w:hyperlink r:id="rId12" w:history="1">
        <w:r w:rsidR="001D4A2A" w:rsidRPr="00FB0A4C">
          <w:rPr>
            <w:rStyle w:val="Hyperlink"/>
            <w:rFonts w:ascii="Georgia" w:hAnsi="Georgia"/>
            <w:color w:val="auto"/>
            <w:sz w:val="18"/>
            <w:szCs w:val="18"/>
            <w:u w:val="none"/>
          </w:rPr>
          <w:t>gladiator</w:t>
        </w:r>
      </w:hyperlink>
      <w:r w:rsidR="001D4A2A" w:rsidRPr="00FB0A4C">
        <w:rPr>
          <w:rFonts w:ascii="Georgia" w:hAnsi="Georgia"/>
          <w:sz w:val="18"/>
          <w:szCs w:val="18"/>
        </w:rPr>
        <w:t xml:space="preserve"> fights, wild animal hunts and public executions from 80 CE to 404 CE.</w:t>
      </w:r>
    </w:p>
    <w:p w:rsidR="001D4A2A" w:rsidRPr="00FB0A4C" w:rsidRDefault="001D4A2A" w:rsidP="001D4A2A">
      <w:pPr>
        <w:spacing w:after="0" w:line="240" w:lineRule="auto"/>
        <w:rPr>
          <w:rFonts w:ascii="Georgia" w:hAnsi="Georgia"/>
          <w:sz w:val="8"/>
          <w:szCs w:val="18"/>
        </w:rPr>
      </w:pPr>
    </w:p>
    <w:p w:rsidR="001D4A2A" w:rsidRPr="00FB0A4C" w:rsidRDefault="001D4A2A" w:rsidP="001D4A2A">
      <w:pPr>
        <w:spacing w:after="0" w:line="240" w:lineRule="auto"/>
        <w:rPr>
          <w:rFonts w:ascii="Georgia" w:eastAsia="Times New Roman" w:hAnsi="Georgia" w:cs="Times New Roman"/>
          <w:b/>
          <w:sz w:val="18"/>
          <w:szCs w:val="18"/>
        </w:rPr>
      </w:pPr>
      <w:r w:rsidRPr="00FB0A4C">
        <w:rPr>
          <w:rFonts w:ascii="Georgia" w:eastAsia="Times New Roman" w:hAnsi="Georgia" w:cs="Times New Roman"/>
          <w:b/>
          <w:sz w:val="18"/>
          <w:szCs w:val="18"/>
        </w:rPr>
        <w:t>Purpose &amp; Construction</w:t>
      </w:r>
    </w:p>
    <w:p w:rsidR="001D4A2A" w:rsidRPr="00FB0A4C" w:rsidRDefault="001D4A2A" w:rsidP="001D4A2A">
      <w:pPr>
        <w:spacing w:after="0" w:line="240" w:lineRule="auto"/>
        <w:rPr>
          <w:rFonts w:ascii="Georgia" w:eastAsia="Times New Roman" w:hAnsi="Georgia" w:cs="Times New Roman"/>
          <w:sz w:val="18"/>
          <w:szCs w:val="18"/>
        </w:rPr>
      </w:pPr>
      <w:r w:rsidRPr="00FB0A4C">
        <w:rPr>
          <w:rFonts w:ascii="Georgia" w:eastAsia="Times New Roman" w:hAnsi="Georgia" w:cs="Times New Roman"/>
          <w:sz w:val="18"/>
          <w:szCs w:val="18"/>
        </w:rPr>
        <w:t xml:space="preserve">The construction of the Colosseum was begun in 72 CE in the reign of Vespasian on the site that was once the lake and gardens of Emperor </w:t>
      </w:r>
      <w:hyperlink r:id="rId13" w:history="1">
        <w:r w:rsidRPr="00FB0A4C">
          <w:rPr>
            <w:rFonts w:ascii="Georgia" w:eastAsia="Times New Roman" w:hAnsi="Georgia" w:cs="Times New Roman"/>
            <w:sz w:val="18"/>
            <w:szCs w:val="18"/>
          </w:rPr>
          <w:t>Nero</w:t>
        </w:r>
      </w:hyperlink>
      <w:r w:rsidRPr="00FB0A4C">
        <w:rPr>
          <w:rFonts w:ascii="Georgia" w:eastAsia="Times New Roman" w:hAnsi="Georgia" w:cs="Times New Roman"/>
          <w:sz w:val="18"/>
          <w:szCs w:val="18"/>
        </w:rPr>
        <w:t xml:space="preserve">’s Golden House. This was drained and as a precaution against potential </w:t>
      </w:r>
      <w:hyperlink r:id="rId14" w:history="1">
        <w:r w:rsidRPr="00FB0A4C">
          <w:rPr>
            <w:rFonts w:ascii="Georgia" w:eastAsia="Times New Roman" w:hAnsi="Georgia" w:cs="Times New Roman"/>
            <w:sz w:val="18"/>
            <w:szCs w:val="18"/>
          </w:rPr>
          <w:t>earthquake</w:t>
        </w:r>
      </w:hyperlink>
      <w:r w:rsidRPr="00FB0A4C">
        <w:rPr>
          <w:rFonts w:ascii="Georgia" w:eastAsia="Times New Roman" w:hAnsi="Georgia" w:cs="Times New Roman"/>
          <w:sz w:val="18"/>
          <w:szCs w:val="18"/>
        </w:rPr>
        <w:t xml:space="preserve"> damage concrete foundations six meters deep were put down. The building was part of a wider construction program begun by Emperor Vespasian in order to restore </w:t>
      </w:r>
      <w:hyperlink r:id="rId15" w:history="1">
        <w:r w:rsidRPr="00FB0A4C">
          <w:rPr>
            <w:rFonts w:ascii="Georgia" w:eastAsia="Times New Roman" w:hAnsi="Georgia" w:cs="Times New Roman"/>
            <w:sz w:val="18"/>
            <w:szCs w:val="18"/>
          </w:rPr>
          <w:t>Rome</w:t>
        </w:r>
      </w:hyperlink>
      <w:r w:rsidRPr="00FB0A4C">
        <w:rPr>
          <w:rFonts w:ascii="Georgia" w:eastAsia="Times New Roman" w:hAnsi="Georgia" w:cs="Times New Roman"/>
          <w:sz w:val="18"/>
          <w:szCs w:val="18"/>
        </w:rPr>
        <w:t xml:space="preserve"> to its former glory prior to the turmoil</w:t>
      </w:r>
      <w:r w:rsidR="00FB0A4C" w:rsidRPr="00FB0A4C">
        <w:rPr>
          <w:rFonts w:ascii="Georgia" w:eastAsia="Times New Roman" w:hAnsi="Georgia" w:cs="Times New Roman"/>
          <w:sz w:val="18"/>
          <w:szCs w:val="18"/>
        </w:rPr>
        <w:t xml:space="preserve"> and chaos</w:t>
      </w:r>
      <w:r w:rsidRPr="00FB0A4C">
        <w:rPr>
          <w:rFonts w:ascii="Georgia" w:eastAsia="Times New Roman" w:hAnsi="Georgia" w:cs="Times New Roman"/>
          <w:sz w:val="18"/>
          <w:szCs w:val="18"/>
        </w:rPr>
        <w:t xml:space="preserve"> of the recent civil </w:t>
      </w:r>
      <w:hyperlink r:id="rId16" w:history="1">
        <w:r w:rsidRPr="00FB0A4C">
          <w:rPr>
            <w:rFonts w:ascii="Georgia" w:eastAsia="Times New Roman" w:hAnsi="Georgia" w:cs="Times New Roman"/>
            <w:sz w:val="18"/>
            <w:szCs w:val="18"/>
          </w:rPr>
          <w:t>war</w:t>
        </w:r>
      </w:hyperlink>
      <w:r w:rsidRPr="00FB0A4C">
        <w:rPr>
          <w:rFonts w:ascii="Georgia" w:eastAsia="Times New Roman" w:hAnsi="Georgia" w:cs="Times New Roman"/>
          <w:sz w:val="18"/>
          <w:szCs w:val="18"/>
        </w:rPr>
        <w:t xml:space="preserve">. As Vespasian claimed on his coins with the inscription </w:t>
      </w:r>
      <w:hyperlink r:id="rId17" w:history="1">
        <w:r w:rsidRPr="00FB0A4C">
          <w:rPr>
            <w:rFonts w:ascii="Georgia" w:eastAsia="Times New Roman" w:hAnsi="Georgia" w:cs="Times New Roman"/>
            <w:i/>
            <w:iCs/>
            <w:sz w:val="18"/>
            <w:szCs w:val="18"/>
          </w:rPr>
          <w:t>Roma</w:t>
        </w:r>
      </w:hyperlink>
      <w:r w:rsidRPr="00FB0A4C">
        <w:rPr>
          <w:rFonts w:ascii="Georgia" w:eastAsia="Times New Roman" w:hAnsi="Georgia" w:cs="Times New Roman"/>
          <w:i/>
          <w:iCs/>
          <w:sz w:val="18"/>
          <w:szCs w:val="18"/>
        </w:rPr>
        <w:t xml:space="preserve"> </w:t>
      </w:r>
      <w:proofErr w:type="spellStart"/>
      <w:r w:rsidRPr="00FB0A4C">
        <w:rPr>
          <w:rFonts w:ascii="Georgia" w:eastAsia="Times New Roman" w:hAnsi="Georgia" w:cs="Times New Roman"/>
          <w:i/>
          <w:iCs/>
          <w:sz w:val="18"/>
          <w:szCs w:val="18"/>
        </w:rPr>
        <w:t>resurgens</w:t>
      </w:r>
      <w:proofErr w:type="spellEnd"/>
      <w:r w:rsidRPr="00FB0A4C">
        <w:rPr>
          <w:rFonts w:ascii="Georgia" w:eastAsia="Times New Roman" w:hAnsi="Georgia" w:cs="Times New Roman"/>
          <w:sz w:val="18"/>
          <w:szCs w:val="18"/>
        </w:rPr>
        <w:t xml:space="preserve">, the new buildings --the </w:t>
      </w:r>
      <w:hyperlink r:id="rId18" w:history="1">
        <w:r w:rsidRPr="00FB0A4C">
          <w:rPr>
            <w:rFonts w:ascii="Georgia" w:eastAsia="Times New Roman" w:hAnsi="Georgia" w:cs="Times New Roman"/>
            <w:sz w:val="18"/>
            <w:szCs w:val="18"/>
          </w:rPr>
          <w:t>Temple</w:t>
        </w:r>
      </w:hyperlink>
      <w:r w:rsidRPr="00FB0A4C">
        <w:rPr>
          <w:rFonts w:ascii="Georgia" w:eastAsia="Times New Roman" w:hAnsi="Georgia" w:cs="Times New Roman"/>
          <w:sz w:val="18"/>
          <w:szCs w:val="18"/>
        </w:rPr>
        <w:t xml:space="preserve"> of Peace, Sanctuary of </w:t>
      </w:r>
      <w:hyperlink r:id="rId19" w:history="1">
        <w:r w:rsidRPr="00FB0A4C">
          <w:rPr>
            <w:rFonts w:ascii="Georgia" w:eastAsia="Times New Roman" w:hAnsi="Georgia" w:cs="Times New Roman"/>
            <w:sz w:val="18"/>
            <w:szCs w:val="18"/>
          </w:rPr>
          <w:t>Claudius</w:t>
        </w:r>
      </w:hyperlink>
      <w:r w:rsidRPr="00FB0A4C">
        <w:rPr>
          <w:rFonts w:ascii="Georgia" w:eastAsia="Times New Roman" w:hAnsi="Georgia" w:cs="Times New Roman"/>
          <w:sz w:val="18"/>
          <w:szCs w:val="18"/>
        </w:rPr>
        <w:t xml:space="preserve"> and the Colosseum-- would show the world that ‘resurgent’ Rome was still very much the center of the ancient world.</w:t>
      </w:r>
    </w:p>
    <w:p w:rsidR="001D4A2A" w:rsidRPr="00FB0A4C" w:rsidRDefault="001D4A2A" w:rsidP="001D4A2A">
      <w:pPr>
        <w:spacing w:after="0" w:line="240" w:lineRule="auto"/>
        <w:rPr>
          <w:rFonts w:ascii="Georgia" w:eastAsia="Times New Roman" w:hAnsi="Georgia" w:cs="Times New Roman"/>
          <w:sz w:val="18"/>
          <w:szCs w:val="18"/>
        </w:rPr>
      </w:pPr>
    </w:p>
    <w:p w:rsidR="001D4A2A" w:rsidRPr="00FB0A4C" w:rsidRDefault="00FB0A4C" w:rsidP="001D4A2A">
      <w:pPr>
        <w:spacing w:after="0" w:line="240" w:lineRule="auto"/>
        <w:rPr>
          <w:rFonts w:ascii="Georgia" w:eastAsia="Times New Roman" w:hAnsi="Georgia" w:cs="Times New Roman"/>
          <w:sz w:val="18"/>
          <w:szCs w:val="18"/>
        </w:rPr>
      </w:pPr>
      <w:r w:rsidRPr="00FB0A4C">
        <w:rPr>
          <w:rFonts w:ascii="Georgia" w:eastAsia="Times New Roman" w:hAnsi="Georgia" w:cs="Times New Roman"/>
          <w:sz w:val="18"/>
          <w:szCs w:val="18"/>
        </w:rPr>
        <w:t xml:space="preserve">The Flavian Amphitheatre </w:t>
      </w:r>
      <w:r w:rsidR="001D4A2A" w:rsidRPr="00FB0A4C">
        <w:rPr>
          <w:rFonts w:ascii="Georgia" w:eastAsia="Times New Roman" w:hAnsi="Georgia" w:cs="Times New Roman"/>
          <w:sz w:val="18"/>
          <w:szCs w:val="18"/>
        </w:rPr>
        <w:t xml:space="preserve">opened for business in 80 CE in the reign of Titus, Vespasian’s eldest son, with a one hundred day gladiator spectacular and was finally completed in the reign of the other son, Domitian. The finished building was like nothing seen before and situated between the wide valley joining the Esquiline, Palatine and Caelian hills, it dominated the </w:t>
      </w:r>
      <w:hyperlink r:id="rId20" w:history="1">
        <w:r w:rsidR="001D4A2A" w:rsidRPr="00FB0A4C">
          <w:rPr>
            <w:rFonts w:ascii="Georgia" w:eastAsia="Times New Roman" w:hAnsi="Georgia" w:cs="Times New Roman"/>
            <w:sz w:val="18"/>
            <w:szCs w:val="18"/>
          </w:rPr>
          <w:t>city</w:t>
        </w:r>
      </w:hyperlink>
      <w:r w:rsidR="001D4A2A" w:rsidRPr="00FB0A4C">
        <w:rPr>
          <w:rFonts w:ascii="Georgia" w:eastAsia="Times New Roman" w:hAnsi="Georgia" w:cs="Times New Roman"/>
          <w:sz w:val="18"/>
          <w:szCs w:val="18"/>
        </w:rPr>
        <w:t>. The biggest building of its kind, it had the following features:</w:t>
      </w:r>
    </w:p>
    <w:p w:rsidR="001D4A2A" w:rsidRPr="00FB0A4C" w:rsidRDefault="001D4A2A" w:rsidP="001D4A2A">
      <w:pPr>
        <w:spacing w:after="0" w:line="240" w:lineRule="auto"/>
        <w:rPr>
          <w:rFonts w:ascii="Georgia" w:eastAsia="Times New Roman" w:hAnsi="Georgia" w:cs="Times New Roman"/>
          <w:sz w:val="2"/>
          <w:szCs w:val="18"/>
        </w:rPr>
      </w:pP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four</w:t>
      </w:r>
      <w:proofErr w:type="gramEnd"/>
      <w:r w:rsidRPr="00FB0A4C">
        <w:rPr>
          <w:rFonts w:ascii="Georgia" w:eastAsia="Times New Roman" w:hAnsi="Georgia" w:cs="Times New Roman"/>
          <w:sz w:val="18"/>
          <w:szCs w:val="18"/>
        </w:rPr>
        <w:t xml:space="preserve"> stories.</w:t>
      </w: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a</w:t>
      </w:r>
      <w:proofErr w:type="gramEnd"/>
      <w:r w:rsidRPr="00FB0A4C">
        <w:rPr>
          <w:rFonts w:ascii="Georgia" w:eastAsia="Times New Roman" w:hAnsi="Georgia" w:cs="Times New Roman"/>
          <w:sz w:val="18"/>
          <w:szCs w:val="18"/>
        </w:rPr>
        <w:t xml:space="preserve"> height of 45 </w:t>
      </w:r>
      <w:proofErr w:type="spellStart"/>
      <w:r w:rsidRPr="00FB0A4C">
        <w:rPr>
          <w:rFonts w:ascii="Georgia" w:eastAsia="Times New Roman" w:hAnsi="Georgia" w:cs="Times New Roman"/>
          <w:sz w:val="18"/>
          <w:szCs w:val="18"/>
        </w:rPr>
        <w:t>metres</w:t>
      </w:r>
      <w:proofErr w:type="spellEnd"/>
      <w:r w:rsidRPr="00FB0A4C">
        <w:rPr>
          <w:rFonts w:ascii="Georgia" w:eastAsia="Times New Roman" w:hAnsi="Georgia" w:cs="Times New Roman"/>
          <w:sz w:val="18"/>
          <w:szCs w:val="18"/>
        </w:rPr>
        <w:t xml:space="preserve"> high (150 feet). </w:t>
      </w: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a</w:t>
      </w:r>
      <w:proofErr w:type="gramEnd"/>
      <w:r w:rsidRPr="00FB0A4C">
        <w:rPr>
          <w:rFonts w:ascii="Georgia" w:eastAsia="Times New Roman" w:hAnsi="Georgia" w:cs="Times New Roman"/>
          <w:sz w:val="18"/>
          <w:szCs w:val="18"/>
        </w:rPr>
        <w:t xml:space="preserve"> width of 189 x 156 </w:t>
      </w:r>
      <w:proofErr w:type="spellStart"/>
      <w:r w:rsidRPr="00FB0A4C">
        <w:rPr>
          <w:rFonts w:ascii="Georgia" w:eastAsia="Times New Roman" w:hAnsi="Georgia" w:cs="Times New Roman"/>
          <w:sz w:val="18"/>
          <w:szCs w:val="18"/>
        </w:rPr>
        <w:t>metres</w:t>
      </w:r>
      <w:proofErr w:type="spellEnd"/>
      <w:r w:rsidRPr="00FB0A4C">
        <w:rPr>
          <w:rFonts w:ascii="Georgia" w:eastAsia="Times New Roman" w:hAnsi="Georgia" w:cs="Times New Roman"/>
          <w:sz w:val="18"/>
          <w:szCs w:val="18"/>
        </w:rPr>
        <w:t>.</w:t>
      </w: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an</w:t>
      </w:r>
      <w:proofErr w:type="gramEnd"/>
      <w:r w:rsidRPr="00FB0A4C">
        <w:rPr>
          <w:rFonts w:ascii="Georgia" w:eastAsia="Times New Roman" w:hAnsi="Georgia" w:cs="Times New Roman"/>
          <w:sz w:val="18"/>
          <w:szCs w:val="18"/>
        </w:rPr>
        <w:t xml:space="preserve"> oval arena measuring 87.5 m by 54.8 m.</w:t>
      </w: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a</w:t>
      </w:r>
      <w:proofErr w:type="gramEnd"/>
      <w:r w:rsidRPr="00FB0A4C">
        <w:rPr>
          <w:rFonts w:ascii="Georgia" w:eastAsia="Times New Roman" w:hAnsi="Georgia" w:cs="Times New Roman"/>
          <w:sz w:val="18"/>
          <w:szCs w:val="18"/>
        </w:rPr>
        <w:t xml:space="preserve"> roofed awning of canvas. </w:t>
      </w:r>
    </w:p>
    <w:p w:rsidR="001D4A2A" w:rsidRPr="00FB0A4C" w:rsidRDefault="001D4A2A" w:rsidP="001D4A2A">
      <w:pPr>
        <w:numPr>
          <w:ilvl w:val="0"/>
          <w:numId w:val="1"/>
        </w:numPr>
        <w:spacing w:after="0" w:line="240" w:lineRule="auto"/>
        <w:rPr>
          <w:rFonts w:ascii="Georgia" w:eastAsia="Times New Roman" w:hAnsi="Georgia" w:cs="Times New Roman"/>
          <w:sz w:val="18"/>
          <w:szCs w:val="18"/>
        </w:rPr>
      </w:pPr>
      <w:proofErr w:type="gramStart"/>
      <w:r w:rsidRPr="00FB0A4C">
        <w:rPr>
          <w:rFonts w:ascii="Georgia" w:eastAsia="Times New Roman" w:hAnsi="Georgia" w:cs="Times New Roman"/>
          <w:sz w:val="18"/>
          <w:szCs w:val="18"/>
        </w:rPr>
        <w:t>capacity</w:t>
      </w:r>
      <w:proofErr w:type="gramEnd"/>
      <w:r w:rsidRPr="00FB0A4C">
        <w:rPr>
          <w:rFonts w:ascii="Georgia" w:eastAsia="Times New Roman" w:hAnsi="Georgia" w:cs="Times New Roman"/>
          <w:sz w:val="18"/>
          <w:szCs w:val="18"/>
        </w:rPr>
        <w:t xml:space="preserve"> for 50,000 spectators.</w:t>
      </w:r>
    </w:p>
    <w:p w:rsidR="001D4A2A" w:rsidRPr="00FB0A4C" w:rsidRDefault="001D4A2A" w:rsidP="001D4A2A">
      <w:pPr>
        <w:spacing w:after="0" w:line="240" w:lineRule="auto"/>
        <w:ind w:left="720"/>
        <w:rPr>
          <w:rFonts w:ascii="Georgia" w:eastAsia="Times New Roman" w:hAnsi="Georgia" w:cs="Times New Roman"/>
          <w:sz w:val="18"/>
          <w:szCs w:val="18"/>
        </w:rPr>
      </w:pPr>
    </w:p>
    <w:p w:rsidR="001D4A2A" w:rsidRPr="00FB0A4C" w:rsidRDefault="001D4A2A" w:rsidP="001D4A2A">
      <w:pPr>
        <w:spacing w:after="0" w:line="240" w:lineRule="auto"/>
        <w:rPr>
          <w:rFonts w:ascii="Georgia" w:eastAsia="Times New Roman" w:hAnsi="Georgia" w:cs="Times New Roman"/>
          <w:sz w:val="18"/>
          <w:szCs w:val="18"/>
        </w:rPr>
      </w:pPr>
      <w:r w:rsidRPr="00FB0A4C">
        <w:rPr>
          <w:rFonts w:ascii="Georgia" w:eastAsia="Times New Roman" w:hAnsi="Georgia" w:cs="Times New Roman"/>
          <w:sz w:val="18"/>
          <w:szCs w:val="18"/>
        </w:rPr>
        <w:t xml:space="preserve">The </w:t>
      </w:r>
      <w:hyperlink r:id="rId21" w:history="1">
        <w:r w:rsidRPr="00FB0A4C">
          <w:rPr>
            <w:rFonts w:ascii="Georgia" w:eastAsia="Times New Roman" w:hAnsi="Georgia" w:cs="Times New Roman"/>
            <w:sz w:val="18"/>
            <w:szCs w:val="18"/>
          </w:rPr>
          <w:t>theatre</w:t>
        </w:r>
      </w:hyperlink>
      <w:r w:rsidRPr="00FB0A4C">
        <w:rPr>
          <w:rFonts w:ascii="Georgia" w:eastAsia="Times New Roman" w:hAnsi="Georgia" w:cs="Times New Roman"/>
          <w:sz w:val="18"/>
          <w:szCs w:val="18"/>
        </w:rPr>
        <w:t xml:space="preserve"> was principally built from locally mined limestone with internal linking lateral walls of brick, concrete and volcanic stone.  Vaults were built of lighter pumice stone. The sheer size of the theatre was the possible origin of the popular name of </w:t>
      </w:r>
      <w:proofErr w:type="spellStart"/>
      <w:r w:rsidRPr="00FB0A4C">
        <w:rPr>
          <w:rFonts w:ascii="Georgia" w:eastAsia="Times New Roman" w:hAnsi="Georgia" w:cs="Times New Roman"/>
          <w:i/>
          <w:iCs/>
          <w:sz w:val="18"/>
          <w:szCs w:val="18"/>
        </w:rPr>
        <w:t>Colosseo</w:t>
      </w:r>
      <w:proofErr w:type="spellEnd"/>
      <w:r w:rsidRPr="00FB0A4C">
        <w:rPr>
          <w:rFonts w:ascii="Georgia" w:eastAsia="Times New Roman" w:hAnsi="Georgia" w:cs="Times New Roman"/>
          <w:sz w:val="18"/>
          <w:szCs w:val="18"/>
        </w:rPr>
        <w:t xml:space="preserve">, however, a more likely origin may have been as a reference to the colossal gilded </w:t>
      </w:r>
      <w:hyperlink r:id="rId22" w:history="1">
        <w:r w:rsidRPr="00FB0A4C">
          <w:rPr>
            <w:rFonts w:ascii="Georgia" w:eastAsia="Times New Roman" w:hAnsi="Georgia" w:cs="Times New Roman"/>
            <w:sz w:val="18"/>
            <w:szCs w:val="18"/>
          </w:rPr>
          <w:t>bronze</w:t>
        </w:r>
      </w:hyperlink>
      <w:r w:rsidRPr="00FB0A4C">
        <w:rPr>
          <w:rFonts w:ascii="Georgia" w:eastAsia="Times New Roman" w:hAnsi="Georgia" w:cs="Times New Roman"/>
          <w:sz w:val="18"/>
          <w:szCs w:val="18"/>
        </w:rPr>
        <w:t xml:space="preserve"> statue of Nero which was converted to resemble the sun-god and which stood outside the theatre until the 4th century CE.    </w:t>
      </w:r>
    </w:p>
    <w:p w:rsidR="001D4A2A" w:rsidRPr="00FB0A4C" w:rsidRDefault="001D4A2A" w:rsidP="001D4A2A">
      <w:pPr>
        <w:spacing w:after="0" w:line="240" w:lineRule="auto"/>
        <w:rPr>
          <w:rFonts w:ascii="Georgia" w:eastAsia="Times New Roman" w:hAnsi="Georgia" w:cs="Times New Roman"/>
          <w:sz w:val="6"/>
          <w:szCs w:val="18"/>
        </w:rPr>
      </w:pPr>
    </w:p>
    <w:p w:rsidR="001D4A2A" w:rsidRPr="00FB0A4C" w:rsidRDefault="001D4A2A" w:rsidP="001D4A2A">
      <w:pPr>
        <w:spacing w:after="0" w:line="240" w:lineRule="auto"/>
        <w:rPr>
          <w:rFonts w:ascii="Georgia" w:hAnsi="Georgia"/>
          <w:b/>
          <w:sz w:val="18"/>
          <w:szCs w:val="18"/>
        </w:rPr>
      </w:pPr>
      <w:r w:rsidRPr="00FB0A4C">
        <w:rPr>
          <w:rFonts w:ascii="Georgia" w:eastAsia="Times New Roman" w:hAnsi="Georgia" w:cs="Times New Roman"/>
          <w:b/>
          <w:sz w:val="18"/>
          <w:szCs w:val="18"/>
        </w:rPr>
        <w:t xml:space="preserve">Architecture </w:t>
      </w:r>
    </w:p>
    <w:p w:rsidR="001D4A2A" w:rsidRPr="00FB0A4C" w:rsidRDefault="001D4A2A" w:rsidP="001D4A2A">
      <w:pPr>
        <w:spacing w:after="0" w:line="240" w:lineRule="auto"/>
        <w:rPr>
          <w:rFonts w:ascii="Georgia" w:eastAsia="Times New Roman" w:hAnsi="Georgia" w:cs="Times New Roman"/>
          <w:sz w:val="18"/>
          <w:szCs w:val="18"/>
        </w:rPr>
      </w:pPr>
      <w:r w:rsidRPr="00FB0A4C">
        <w:rPr>
          <w:rFonts w:ascii="Georgia" w:eastAsia="Times New Roman" w:hAnsi="Georgia" w:cs="Times New Roman"/>
          <w:sz w:val="18"/>
          <w:szCs w:val="18"/>
        </w:rPr>
        <w:t xml:space="preserve">The theatre was spectacular even from the outside with monumental open arcades on each of the first three floors presenting statue-filled arches. The first floor carried Doric columns, the second Ionic and the third level Corinthian. The top floor had Corinthian pilasters and small rectangular windows. There were no less than eighty entrances, seventy-six of these were numbered and tickets were sold for each. Two entrances were used for the gladiators, one of which was known as the Porta </w:t>
      </w:r>
      <w:proofErr w:type="spellStart"/>
      <w:r w:rsidRPr="00FB0A4C">
        <w:rPr>
          <w:rFonts w:ascii="Georgia" w:eastAsia="Times New Roman" w:hAnsi="Georgia" w:cs="Times New Roman"/>
          <w:sz w:val="18"/>
          <w:szCs w:val="18"/>
        </w:rPr>
        <w:t>Libitina</w:t>
      </w:r>
      <w:proofErr w:type="spellEnd"/>
      <w:r w:rsidRPr="00FB0A4C">
        <w:rPr>
          <w:rFonts w:ascii="Georgia" w:eastAsia="Times New Roman" w:hAnsi="Georgia" w:cs="Times New Roman"/>
          <w:sz w:val="18"/>
          <w:szCs w:val="18"/>
        </w:rPr>
        <w:t xml:space="preserve"> (the Roman goddess of </w:t>
      </w:r>
      <w:hyperlink r:id="rId23" w:history="1">
        <w:r w:rsidRPr="00FB0A4C">
          <w:rPr>
            <w:rFonts w:ascii="Georgia" w:eastAsia="Times New Roman" w:hAnsi="Georgia" w:cs="Times New Roman"/>
            <w:sz w:val="18"/>
            <w:szCs w:val="18"/>
          </w:rPr>
          <w:t>death</w:t>
        </w:r>
      </w:hyperlink>
      <w:r w:rsidRPr="00FB0A4C">
        <w:rPr>
          <w:rFonts w:ascii="Georgia" w:eastAsia="Times New Roman" w:hAnsi="Georgia" w:cs="Times New Roman"/>
          <w:sz w:val="18"/>
          <w:szCs w:val="18"/>
        </w:rPr>
        <w:t xml:space="preserve">) and was the door through which the dead were removed from the arena. The other door was the Porta </w:t>
      </w:r>
      <w:proofErr w:type="spellStart"/>
      <w:r w:rsidRPr="00FB0A4C">
        <w:rPr>
          <w:rFonts w:ascii="Georgia" w:eastAsia="Times New Roman" w:hAnsi="Georgia" w:cs="Times New Roman"/>
          <w:sz w:val="18"/>
          <w:szCs w:val="18"/>
        </w:rPr>
        <w:t>Sanivivaria</w:t>
      </w:r>
      <w:proofErr w:type="spellEnd"/>
      <w:r w:rsidRPr="00FB0A4C">
        <w:rPr>
          <w:rFonts w:ascii="Georgia" w:eastAsia="Times New Roman" w:hAnsi="Georgia" w:cs="Times New Roman"/>
          <w:sz w:val="18"/>
          <w:szCs w:val="18"/>
        </w:rPr>
        <w:t xml:space="preserve"> through which victors and those allowed to survive the contests left the arena. The final two doors were reserved exclusively for the Emperor’s use.</w:t>
      </w:r>
    </w:p>
    <w:p w:rsidR="001D4A2A" w:rsidRPr="00FB0A4C" w:rsidRDefault="001D4A2A" w:rsidP="001D4A2A">
      <w:pPr>
        <w:spacing w:after="0" w:line="240" w:lineRule="auto"/>
        <w:rPr>
          <w:rFonts w:ascii="Georgia" w:eastAsia="Times New Roman" w:hAnsi="Georgia" w:cs="Times New Roman"/>
          <w:sz w:val="18"/>
          <w:szCs w:val="18"/>
        </w:rPr>
      </w:pPr>
    </w:p>
    <w:p w:rsidR="001D4A2A" w:rsidRDefault="001D4A2A" w:rsidP="001D4A2A">
      <w:pPr>
        <w:spacing w:after="0" w:line="240" w:lineRule="auto"/>
        <w:rPr>
          <w:rFonts w:ascii="Georgia" w:eastAsia="Times New Roman" w:hAnsi="Georgia" w:cs="Times New Roman"/>
          <w:sz w:val="18"/>
          <w:szCs w:val="18"/>
        </w:rPr>
      </w:pPr>
      <w:r w:rsidRPr="00FB0A4C">
        <w:rPr>
          <w:rFonts w:ascii="Georgia" w:eastAsia="Times New Roman" w:hAnsi="Georgia" w:cs="Times New Roman"/>
          <w:sz w:val="18"/>
          <w:szCs w:val="18"/>
        </w:rPr>
        <w:t>Inside, the theatre must have been even more impressive when the three tiers of seats were filled with all sections of the populace. Encircling the a</w:t>
      </w:r>
      <w:r w:rsidR="00FB0A4C" w:rsidRPr="00FB0A4C">
        <w:rPr>
          <w:rFonts w:ascii="Georgia" w:eastAsia="Times New Roman" w:hAnsi="Georgia" w:cs="Times New Roman"/>
          <w:sz w:val="18"/>
          <w:szCs w:val="18"/>
        </w:rPr>
        <w:t xml:space="preserve">rena was a wide marble terrace </w:t>
      </w:r>
      <w:r w:rsidRPr="00FB0A4C">
        <w:rPr>
          <w:rFonts w:ascii="Georgia" w:eastAsia="Times New Roman" w:hAnsi="Georgia" w:cs="Times New Roman"/>
          <w:sz w:val="18"/>
          <w:szCs w:val="18"/>
        </w:rPr>
        <w:t xml:space="preserve">protected by a </w:t>
      </w:r>
      <w:hyperlink r:id="rId24" w:history="1">
        <w:r w:rsidRPr="00FB0A4C">
          <w:rPr>
            <w:rFonts w:ascii="Georgia" w:eastAsia="Times New Roman" w:hAnsi="Georgia" w:cs="Times New Roman"/>
            <w:sz w:val="18"/>
            <w:szCs w:val="18"/>
          </w:rPr>
          <w:t>wall</w:t>
        </w:r>
      </w:hyperlink>
      <w:r w:rsidRPr="00FB0A4C">
        <w:rPr>
          <w:rFonts w:ascii="Georgia" w:eastAsia="Times New Roman" w:hAnsi="Georgia" w:cs="Times New Roman"/>
          <w:sz w:val="18"/>
          <w:szCs w:val="18"/>
        </w:rPr>
        <w:t xml:space="preserve"> within which were the prestigious ring-side seats or boxes from where the Emperor and other dignitaries would watch the events. Beyond this area, marble seats were divided into zones: those for richer private citizens, middle-class citizens, slaves and foreigners and finally wooden seats and standing room in the flat-roofed colonnade on the top tier reserved for </w:t>
      </w:r>
      <w:hyperlink r:id="rId25" w:history="1">
        <w:r w:rsidRPr="00FB0A4C">
          <w:rPr>
            <w:rFonts w:ascii="Georgia" w:eastAsia="Times New Roman" w:hAnsi="Georgia" w:cs="Times New Roman"/>
            <w:sz w:val="18"/>
            <w:szCs w:val="18"/>
          </w:rPr>
          <w:t>women</w:t>
        </w:r>
      </w:hyperlink>
      <w:r w:rsidRPr="00FB0A4C">
        <w:rPr>
          <w:rFonts w:ascii="Georgia" w:eastAsia="Times New Roman" w:hAnsi="Georgia" w:cs="Times New Roman"/>
          <w:sz w:val="18"/>
          <w:szCs w:val="18"/>
        </w:rPr>
        <w:t xml:space="preserve"> and the poor. On top of this roof platform sailors were employed to manage the large awning which protected the spectators from rain or provided shade on hot days. The different levels of seats were accessed via broad staircases with each landing and seat being numbered. The total capacity for the Colosseum was approximately 45,000 seated and 5,000 standing spectators. One of the oldest depictions of the Colosseum appeared on the coins of Titus and shows three tiers, statues in the upper external arches and the large </w:t>
      </w:r>
      <w:hyperlink r:id="rId26" w:history="1">
        <w:r w:rsidRPr="00FB0A4C">
          <w:rPr>
            <w:rFonts w:ascii="Georgia" w:eastAsia="Times New Roman" w:hAnsi="Georgia" w:cs="Times New Roman"/>
            <w:sz w:val="18"/>
            <w:szCs w:val="18"/>
          </w:rPr>
          <w:t>column</w:t>
        </w:r>
      </w:hyperlink>
      <w:r w:rsidRPr="00FB0A4C">
        <w:rPr>
          <w:rFonts w:ascii="Georgia" w:eastAsia="Times New Roman" w:hAnsi="Georgia" w:cs="Times New Roman"/>
          <w:sz w:val="18"/>
          <w:szCs w:val="18"/>
        </w:rPr>
        <w:t xml:space="preserve"> fountain - the Meta </w:t>
      </w:r>
      <w:proofErr w:type="spellStart"/>
      <w:r w:rsidRPr="00FB0A4C">
        <w:rPr>
          <w:rFonts w:ascii="Georgia" w:eastAsia="Times New Roman" w:hAnsi="Georgia" w:cs="Times New Roman"/>
          <w:sz w:val="18"/>
          <w:szCs w:val="18"/>
        </w:rPr>
        <w:t>Sudans</w:t>
      </w:r>
      <w:proofErr w:type="spellEnd"/>
      <w:r w:rsidRPr="00FB0A4C">
        <w:rPr>
          <w:rFonts w:ascii="Georgia" w:eastAsia="Times New Roman" w:hAnsi="Georgia" w:cs="Times New Roman"/>
          <w:sz w:val="18"/>
          <w:szCs w:val="18"/>
        </w:rPr>
        <w:t xml:space="preserve"> - which stood nearby.</w:t>
      </w:r>
    </w:p>
    <w:p w:rsidR="00FB0A4C" w:rsidRPr="00FB0A4C" w:rsidRDefault="00FB0A4C" w:rsidP="001D4A2A">
      <w:pPr>
        <w:spacing w:after="0" w:line="240" w:lineRule="auto"/>
        <w:rPr>
          <w:rFonts w:ascii="Georgia" w:eastAsia="Times New Roman" w:hAnsi="Georgia" w:cs="Times New Roman"/>
          <w:sz w:val="18"/>
          <w:szCs w:val="18"/>
        </w:rPr>
      </w:pPr>
    </w:p>
    <w:p w:rsidR="00FB0A4C" w:rsidRDefault="00FB0A4C" w:rsidP="00FB0A4C">
      <w:pPr>
        <w:spacing w:after="0" w:line="240" w:lineRule="auto"/>
        <w:ind w:right="72"/>
        <w:rPr>
          <w:rFonts w:ascii="Georgia" w:hAnsi="Georgia" w:cs="Arial"/>
          <w:sz w:val="20"/>
          <w:szCs w:val="20"/>
        </w:rPr>
      </w:pPr>
      <w:r w:rsidRPr="0083175C">
        <w:rPr>
          <w:rFonts w:ascii="Georgia" w:hAnsi="Georgia" w:cs="Arial"/>
          <w:b/>
          <w:sz w:val="20"/>
          <w:szCs w:val="20"/>
        </w:rPr>
        <w:t>Video: The Col</w:t>
      </w:r>
      <w:r>
        <w:rPr>
          <w:rFonts w:ascii="Georgia" w:hAnsi="Georgia" w:cs="Arial"/>
          <w:b/>
          <w:sz w:val="20"/>
          <w:szCs w:val="20"/>
        </w:rPr>
        <w:t>osseum</w:t>
      </w:r>
      <w:r w:rsidRPr="0083175C">
        <w:rPr>
          <w:rFonts w:ascii="Georgia" w:hAnsi="Georgia" w:cs="Arial"/>
          <w:b/>
          <w:sz w:val="20"/>
          <w:szCs w:val="20"/>
        </w:rPr>
        <w:t xml:space="preserve">: </w:t>
      </w:r>
      <w:r w:rsidRPr="0083175C">
        <w:rPr>
          <w:rFonts w:ascii="Georgia" w:hAnsi="Georgia" w:cs="Arial"/>
          <w:sz w:val="20"/>
          <w:szCs w:val="20"/>
        </w:rPr>
        <w:t>Watch the clip from “Gladiator” of fighting in Co</w:t>
      </w:r>
      <w:r>
        <w:rPr>
          <w:rFonts w:ascii="Georgia" w:hAnsi="Georgia" w:cs="Arial"/>
          <w:sz w:val="20"/>
          <w:szCs w:val="20"/>
        </w:rPr>
        <w:t>losseum</w:t>
      </w:r>
      <w:r w:rsidR="004E64B8">
        <w:rPr>
          <w:rFonts w:ascii="Georgia" w:hAnsi="Georgia" w:cs="Arial"/>
          <w:sz w:val="20"/>
          <w:szCs w:val="20"/>
        </w:rPr>
        <w:t>—</w:t>
      </w:r>
      <w:r w:rsidR="004E64B8" w:rsidRPr="004E64B8">
        <w:rPr>
          <w:rFonts w:ascii="Georgia" w:hAnsi="Georgia" w:cs="Arial"/>
          <w:sz w:val="20"/>
          <w:szCs w:val="20"/>
        </w:rPr>
        <w:t>https://www.youtube.com/watch?v=uQQZR-Skftk</w:t>
      </w:r>
      <w:bookmarkStart w:id="0" w:name="_GoBack"/>
      <w:bookmarkEnd w:id="0"/>
      <w:r>
        <w:rPr>
          <w:rFonts w:ascii="Georgia" w:hAnsi="Georgia" w:cs="Arial"/>
          <w:sz w:val="20"/>
          <w:szCs w:val="20"/>
        </w:rPr>
        <w:t>.  Then, using the reading above and the clip, answer the questions.</w:t>
      </w:r>
    </w:p>
    <w:p w:rsidR="00FB0A4C" w:rsidRDefault="00FB0A4C" w:rsidP="001D4A2A">
      <w:pPr>
        <w:spacing w:after="0" w:line="240" w:lineRule="auto"/>
        <w:rPr>
          <w:rFonts w:ascii="Georgia" w:eastAsia="Times New Roman" w:hAnsi="Georgia" w:cs="Times New Roman"/>
          <w:sz w:val="20"/>
          <w:szCs w:val="20"/>
        </w:rPr>
      </w:pPr>
    </w:p>
    <w:p w:rsidR="00FB0A4C" w:rsidRPr="00FB0A4C" w:rsidRDefault="00FB0A4C" w:rsidP="00FB0A4C">
      <w:pPr>
        <w:pStyle w:val="ListParagraph"/>
        <w:numPr>
          <w:ilvl w:val="0"/>
          <w:numId w:val="5"/>
        </w:numPr>
        <w:rPr>
          <w:rFonts w:ascii="Georgia" w:hAnsi="Georgia"/>
          <w:b/>
          <w:sz w:val="20"/>
          <w:szCs w:val="20"/>
        </w:rPr>
      </w:pPr>
      <w:r w:rsidRPr="00FB0A4C">
        <w:rPr>
          <w:rFonts w:ascii="Georgia" w:hAnsi="Georgia"/>
          <w:b/>
          <w:sz w:val="20"/>
          <w:szCs w:val="20"/>
        </w:rPr>
        <w:t xml:space="preserve">What was the </w:t>
      </w:r>
      <w:r w:rsidRPr="00FB0A4C">
        <w:rPr>
          <w:rFonts w:ascii="Georgia" w:hAnsi="Georgia"/>
          <w:b/>
          <w:sz w:val="20"/>
          <w:szCs w:val="20"/>
          <w:u w:val="single"/>
        </w:rPr>
        <w:t>purpose</w:t>
      </w:r>
      <w:r w:rsidRPr="00FB0A4C">
        <w:rPr>
          <w:rFonts w:ascii="Georgia" w:hAnsi="Georgia"/>
          <w:b/>
          <w:sz w:val="20"/>
          <w:szCs w:val="20"/>
        </w:rPr>
        <w:t xml:space="preserve"> of the Roman Colosseum?</w:t>
      </w:r>
    </w:p>
    <w:p w:rsidR="00FB0A4C" w:rsidRDefault="00FB0A4C" w:rsidP="00FB0A4C">
      <w:pPr>
        <w:pStyle w:val="ListParagraph"/>
        <w:spacing w:line="360" w:lineRule="auto"/>
        <w:ind w:left="418"/>
        <w:rPr>
          <w:rFonts w:ascii="Georgia" w:hAnsi="Georgia"/>
          <w:sz w:val="20"/>
          <w:szCs w:val="20"/>
        </w:rPr>
      </w:pPr>
      <w:r w:rsidRPr="00FB0A4C">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0"/>
          <w:szCs w:val="20"/>
        </w:rPr>
        <w:t>__________________________________________________________________________________________________________________________________________________________________________________________________________</w:t>
      </w:r>
    </w:p>
    <w:p w:rsidR="00FB0A4C" w:rsidRPr="00FB0A4C" w:rsidRDefault="00FB0A4C" w:rsidP="00FB0A4C">
      <w:pPr>
        <w:pStyle w:val="ListParagraph"/>
        <w:spacing w:line="360" w:lineRule="auto"/>
        <w:ind w:left="418"/>
        <w:rPr>
          <w:rFonts w:ascii="Georgia" w:hAnsi="Georgia"/>
          <w:b/>
          <w:sz w:val="20"/>
          <w:szCs w:val="20"/>
        </w:rPr>
      </w:pPr>
    </w:p>
    <w:p w:rsidR="00FB0A4C" w:rsidRPr="00FB0A4C" w:rsidRDefault="00FB0A4C" w:rsidP="00FB0A4C">
      <w:pPr>
        <w:pStyle w:val="ListParagraph"/>
        <w:numPr>
          <w:ilvl w:val="0"/>
          <w:numId w:val="5"/>
        </w:numPr>
        <w:spacing w:line="360" w:lineRule="auto"/>
        <w:rPr>
          <w:rFonts w:ascii="Georgia" w:hAnsi="Georgia"/>
          <w:b/>
          <w:sz w:val="20"/>
          <w:szCs w:val="20"/>
        </w:rPr>
      </w:pPr>
      <w:r w:rsidRPr="00FB0A4C">
        <w:rPr>
          <w:rFonts w:ascii="Georgia" w:hAnsi="Georgia" w:cs="Arial"/>
          <w:b/>
          <w:sz w:val="20"/>
          <w:szCs w:val="20"/>
        </w:rPr>
        <w:t>How did the coliseum contribute to maintaining power?</w:t>
      </w:r>
    </w:p>
    <w:p w:rsidR="00FB0A4C" w:rsidRDefault="00FB0A4C" w:rsidP="00FB0A4C">
      <w:pPr>
        <w:pStyle w:val="ListParagraph"/>
        <w:spacing w:line="360" w:lineRule="auto"/>
        <w:ind w:left="420"/>
        <w:rPr>
          <w:rFonts w:ascii="Georgia" w:hAnsi="Georgia"/>
          <w:sz w:val="20"/>
          <w:szCs w:val="20"/>
        </w:rPr>
      </w:pPr>
      <w:r w:rsidRPr="00FB0A4C">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0"/>
          <w:szCs w:val="20"/>
        </w:rPr>
        <w:t>__________________________________________________________________________________________________________________________________________________________________________________________________________</w:t>
      </w:r>
    </w:p>
    <w:p w:rsidR="00FB0A4C" w:rsidRPr="00FB0A4C" w:rsidRDefault="00FB0A4C" w:rsidP="00FB0A4C">
      <w:pPr>
        <w:pStyle w:val="ListParagraph"/>
        <w:spacing w:line="360" w:lineRule="auto"/>
        <w:ind w:left="420"/>
        <w:rPr>
          <w:rFonts w:ascii="Georgia" w:hAnsi="Georgia"/>
          <w:sz w:val="20"/>
          <w:szCs w:val="20"/>
        </w:rPr>
      </w:pPr>
    </w:p>
    <w:p w:rsidR="00506307" w:rsidRPr="0021515E" w:rsidRDefault="00506307" w:rsidP="00506307">
      <w:pPr>
        <w:pStyle w:val="ListParagraph"/>
        <w:spacing w:after="0" w:line="240" w:lineRule="auto"/>
        <w:ind w:left="0"/>
        <w:rPr>
          <w:rFonts w:ascii="Georgia" w:hAnsi="Georgia"/>
          <w:b/>
          <w:sz w:val="20"/>
          <w:szCs w:val="18"/>
        </w:rPr>
      </w:pPr>
      <w:r w:rsidRPr="0021515E">
        <w:rPr>
          <w:rFonts w:ascii="Georgia" w:hAnsi="Georgia"/>
          <w:b/>
          <w:sz w:val="20"/>
          <w:szCs w:val="18"/>
        </w:rPr>
        <w:t>The enduring issue this best associates with is (check all that apply):</w:t>
      </w:r>
    </w:p>
    <w:p w:rsidR="00506307" w:rsidRPr="0021515E" w:rsidRDefault="00506307" w:rsidP="00506307">
      <w:pPr>
        <w:pStyle w:val="Normal1"/>
        <w:numPr>
          <w:ilvl w:val="0"/>
          <w:numId w:val="7"/>
        </w:numPr>
        <w:spacing w:line="240" w:lineRule="auto"/>
        <w:rPr>
          <w:rFonts w:ascii="Georgia" w:hAnsi="Georgia"/>
          <w:b/>
          <w:sz w:val="20"/>
          <w:szCs w:val="18"/>
        </w:rPr>
        <w:sectPr w:rsidR="00506307" w:rsidRPr="0021515E" w:rsidSect="0021515E">
          <w:pgSz w:w="12240" w:h="20160" w:code="5"/>
          <w:pgMar w:top="432" w:right="432" w:bottom="432" w:left="432" w:header="720" w:footer="720" w:gutter="0"/>
          <w:cols w:space="720"/>
          <w:docGrid w:linePitch="360"/>
        </w:sectPr>
      </w:pP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CULTURAL DIFFUSION</w:t>
      </w: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HUMAN RIGHTS</w:t>
      </w: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IMPACT OF ENVIRONMENT ON HUMANS</w:t>
      </w: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POWER</w:t>
      </w: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TECHNOLOGY</w:t>
      </w:r>
    </w:p>
    <w:p w:rsidR="00506307" w:rsidRPr="0021515E" w:rsidRDefault="00506307" w:rsidP="00506307">
      <w:pPr>
        <w:pStyle w:val="Normal1"/>
        <w:numPr>
          <w:ilvl w:val="0"/>
          <w:numId w:val="7"/>
        </w:numPr>
        <w:spacing w:line="240" w:lineRule="auto"/>
        <w:rPr>
          <w:rFonts w:ascii="Georgia" w:hAnsi="Georgia"/>
          <w:b/>
          <w:sz w:val="20"/>
          <w:szCs w:val="18"/>
        </w:rPr>
      </w:pPr>
      <w:r w:rsidRPr="0021515E">
        <w:rPr>
          <w:rFonts w:ascii="Georgia" w:hAnsi="Georgia"/>
          <w:b/>
          <w:sz w:val="20"/>
          <w:szCs w:val="18"/>
        </w:rPr>
        <w:t xml:space="preserve">SCARCITY </w:t>
      </w:r>
    </w:p>
    <w:p w:rsidR="00506307" w:rsidRDefault="00506307" w:rsidP="00506307">
      <w:pPr>
        <w:rPr>
          <w:rFonts w:ascii="Georgia" w:hAnsi="Georgia"/>
          <w:sz w:val="18"/>
          <w:szCs w:val="18"/>
        </w:rPr>
        <w:sectPr w:rsidR="00506307" w:rsidSect="0021515E">
          <w:type w:val="continuous"/>
          <w:pgSz w:w="12240" w:h="20160" w:code="5"/>
          <w:pgMar w:top="432" w:right="432" w:bottom="432" w:left="432" w:header="720" w:footer="720" w:gutter="0"/>
          <w:cols w:num="2" w:space="720"/>
          <w:docGrid w:linePitch="360"/>
        </w:sectPr>
      </w:pPr>
    </w:p>
    <w:p w:rsidR="00506307" w:rsidRPr="0021515E" w:rsidRDefault="00506307" w:rsidP="00506307">
      <w:pPr>
        <w:rPr>
          <w:rFonts w:ascii="Georgia" w:hAnsi="Georgia"/>
          <w:sz w:val="18"/>
          <w:szCs w:val="18"/>
        </w:rPr>
      </w:pPr>
    </w:p>
    <w:p w:rsidR="00443E9B" w:rsidRDefault="00443E9B" w:rsidP="0087218C">
      <w:pPr>
        <w:pStyle w:val="ListParagraph"/>
        <w:ind w:left="810" w:right="72"/>
        <w:rPr>
          <w:rFonts w:ascii="Georgia" w:hAnsi="Georgia" w:cs="Arial"/>
          <w:sz w:val="36"/>
          <w:szCs w:val="20"/>
        </w:rPr>
      </w:pPr>
    </w:p>
    <w:p w:rsidR="00443E9B" w:rsidRPr="00443E9B" w:rsidRDefault="00443E9B" w:rsidP="0087218C">
      <w:pPr>
        <w:pStyle w:val="ListParagraph"/>
        <w:ind w:left="810" w:right="72"/>
        <w:rPr>
          <w:rFonts w:ascii="Georgia" w:hAnsi="Georgia" w:cs="Arial"/>
          <w:sz w:val="36"/>
          <w:szCs w:val="20"/>
        </w:rPr>
      </w:pPr>
    </w:p>
    <w:sectPr w:rsidR="00443E9B" w:rsidRPr="00443E9B" w:rsidSect="0087218C">
      <w:pgSz w:w="12240" w:h="20160" w:code="5"/>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7BE3"/>
    <w:multiLevelType w:val="hybridMultilevel"/>
    <w:tmpl w:val="B644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4027"/>
    <w:multiLevelType w:val="hybridMultilevel"/>
    <w:tmpl w:val="A9769A6E"/>
    <w:lvl w:ilvl="0" w:tplc="BDC4C13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1054E3E"/>
    <w:multiLevelType w:val="multilevel"/>
    <w:tmpl w:val="E104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21BF4"/>
    <w:multiLevelType w:val="hybridMultilevel"/>
    <w:tmpl w:val="0F5226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D257EE8"/>
    <w:multiLevelType w:val="hybridMultilevel"/>
    <w:tmpl w:val="38CEC108"/>
    <w:lvl w:ilvl="0" w:tplc="EB0A8E1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53F05516"/>
    <w:multiLevelType w:val="hybridMultilevel"/>
    <w:tmpl w:val="FA0E8F2E"/>
    <w:lvl w:ilvl="0" w:tplc="E3221A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A"/>
    <w:rsid w:val="001D4A2A"/>
    <w:rsid w:val="00443E9B"/>
    <w:rsid w:val="004E64B8"/>
    <w:rsid w:val="00506307"/>
    <w:rsid w:val="006D5624"/>
    <w:rsid w:val="0087218C"/>
    <w:rsid w:val="009B505D"/>
    <w:rsid w:val="00BF6167"/>
    <w:rsid w:val="00FB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875D"/>
  <w15:chartTrackingRefBased/>
  <w15:docId w15:val="{6160C591-5A60-4D1F-AF5A-C547E767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A2A"/>
    <w:rPr>
      <w:color w:val="0000FF"/>
      <w:u w:val="single"/>
    </w:rPr>
  </w:style>
  <w:style w:type="paragraph" w:styleId="NormalWeb">
    <w:name w:val="Normal (Web)"/>
    <w:basedOn w:val="Normal"/>
    <w:uiPriority w:val="99"/>
    <w:semiHidden/>
    <w:unhideWhenUsed/>
    <w:rsid w:val="001D4A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A2A"/>
    <w:rPr>
      <w:i/>
      <w:iCs/>
    </w:rPr>
  </w:style>
  <w:style w:type="paragraph" w:styleId="ListParagraph">
    <w:name w:val="List Paragraph"/>
    <w:basedOn w:val="Normal"/>
    <w:uiPriority w:val="34"/>
    <w:qFormat/>
    <w:rsid w:val="0087218C"/>
    <w:pPr>
      <w:ind w:left="720"/>
      <w:contextualSpacing/>
    </w:pPr>
  </w:style>
  <w:style w:type="paragraph" w:styleId="BalloonText">
    <w:name w:val="Balloon Text"/>
    <w:basedOn w:val="Normal"/>
    <w:link w:val="BalloonTextChar"/>
    <w:uiPriority w:val="99"/>
    <w:semiHidden/>
    <w:unhideWhenUsed/>
    <w:rsid w:val="0044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9B"/>
    <w:rPr>
      <w:rFonts w:ascii="Segoe UI" w:hAnsi="Segoe UI" w:cs="Segoe UI"/>
      <w:sz w:val="18"/>
      <w:szCs w:val="18"/>
    </w:rPr>
  </w:style>
  <w:style w:type="paragraph" w:customStyle="1" w:styleId="Normal1">
    <w:name w:val="Normal1"/>
    <w:rsid w:val="00506307"/>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4910">
      <w:bodyDiv w:val="1"/>
      <w:marLeft w:val="0"/>
      <w:marRight w:val="0"/>
      <w:marTop w:val="0"/>
      <w:marBottom w:val="0"/>
      <w:divBdr>
        <w:top w:val="none" w:sz="0" w:space="0" w:color="auto"/>
        <w:left w:val="none" w:sz="0" w:space="0" w:color="auto"/>
        <w:bottom w:val="none" w:sz="0" w:space="0" w:color="auto"/>
        <w:right w:val="none" w:sz="0" w:space="0" w:color="auto"/>
      </w:divBdr>
    </w:div>
    <w:div w:id="13840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Roman/" TargetMode="External"/><Relationship Id="rId13" Type="http://schemas.openxmlformats.org/officeDocument/2006/relationships/hyperlink" Target="https://www.ancient.eu/Nero/" TargetMode="External"/><Relationship Id="rId18" Type="http://schemas.openxmlformats.org/officeDocument/2006/relationships/hyperlink" Target="https://www.ancient.eu/temple/" TargetMode="External"/><Relationship Id="rId26" Type="http://schemas.openxmlformats.org/officeDocument/2006/relationships/hyperlink" Target="https://www.ancient.eu/column/" TargetMode="External"/><Relationship Id="rId3" Type="http://schemas.openxmlformats.org/officeDocument/2006/relationships/settings" Target="settings.xml"/><Relationship Id="rId21" Type="http://schemas.openxmlformats.org/officeDocument/2006/relationships/hyperlink" Target="https://www.ancient.eu/theatre/" TargetMode="External"/><Relationship Id="rId7" Type="http://schemas.openxmlformats.org/officeDocument/2006/relationships/hyperlink" Target="https://www.ancient.eu/amphitheatre/" TargetMode="External"/><Relationship Id="rId12" Type="http://schemas.openxmlformats.org/officeDocument/2006/relationships/hyperlink" Target="https://www.ancient.eu/gladiator/" TargetMode="External"/><Relationship Id="rId17" Type="http://schemas.openxmlformats.org/officeDocument/2006/relationships/hyperlink" Target="https://www.ancient.eu/Roma/" TargetMode="External"/><Relationship Id="rId25" Type="http://schemas.openxmlformats.org/officeDocument/2006/relationships/hyperlink" Target="https://www.ancient.eu/women/" TargetMode="External"/><Relationship Id="rId2" Type="http://schemas.openxmlformats.org/officeDocument/2006/relationships/styles" Target="styles.xml"/><Relationship Id="rId16" Type="http://schemas.openxmlformats.org/officeDocument/2006/relationships/hyperlink" Target="https://www.ancient.eu/war/" TargetMode="External"/><Relationship Id="rId20" Type="http://schemas.openxmlformats.org/officeDocument/2006/relationships/hyperlink" Target="https://www.ancient.eu/city/" TargetMode="External"/><Relationship Id="rId1" Type="http://schemas.openxmlformats.org/officeDocument/2006/relationships/numbering" Target="numbering.xml"/><Relationship Id="rId6" Type="http://schemas.openxmlformats.org/officeDocument/2006/relationships/hyperlink" Target="https://www.ancient.eu/Colosseum/" TargetMode="External"/><Relationship Id="rId11" Type="http://schemas.openxmlformats.org/officeDocument/2006/relationships/hyperlink" Target="https://www.ancient.eu/domitian/" TargetMode="External"/><Relationship Id="rId24" Type="http://schemas.openxmlformats.org/officeDocument/2006/relationships/hyperlink" Target="https://www.ancient.eu/wall/" TargetMode="External"/><Relationship Id="rId5" Type="http://schemas.openxmlformats.org/officeDocument/2006/relationships/image" Target="media/image1.jpeg"/><Relationship Id="rId15" Type="http://schemas.openxmlformats.org/officeDocument/2006/relationships/hyperlink" Target="https://www.ancient.eu/Rome/" TargetMode="External"/><Relationship Id="rId23" Type="http://schemas.openxmlformats.org/officeDocument/2006/relationships/hyperlink" Target="https://www.ancient.eu/Death/" TargetMode="External"/><Relationship Id="rId28" Type="http://schemas.openxmlformats.org/officeDocument/2006/relationships/theme" Target="theme/theme1.xml"/><Relationship Id="rId10" Type="http://schemas.openxmlformats.org/officeDocument/2006/relationships/hyperlink" Target="https://www.ancient.eu/titus/" TargetMode="External"/><Relationship Id="rId19" Type="http://schemas.openxmlformats.org/officeDocument/2006/relationships/hyperlink" Target="https://www.ancient.eu/claudius/" TargetMode="External"/><Relationship Id="rId4" Type="http://schemas.openxmlformats.org/officeDocument/2006/relationships/webSettings" Target="webSettings.xml"/><Relationship Id="rId9" Type="http://schemas.openxmlformats.org/officeDocument/2006/relationships/hyperlink" Target="https://www.ancient.eu/Vespasian/" TargetMode="External"/><Relationship Id="rId14" Type="http://schemas.openxmlformats.org/officeDocument/2006/relationships/hyperlink" Target="https://www.ancient.eu/earthquake/" TargetMode="External"/><Relationship Id="rId22" Type="http://schemas.openxmlformats.org/officeDocument/2006/relationships/hyperlink" Target="https://www.ancient.eu/bronz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E352DF6D</Template>
  <TotalTime>0</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sarno</dc:creator>
  <cp:keywords/>
  <dc:description/>
  <cp:lastModifiedBy>noelle sarno</cp:lastModifiedBy>
  <cp:revision>4</cp:revision>
  <cp:lastPrinted>2019-10-31T12:27:00Z</cp:lastPrinted>
  <dcterms:created xsi:type="dcterms:W3CDTF">2019-11-04T12:26:00Z</dcterms:created>
  <dcterms:modified xsi:type="dcterms:W3CDTF">2019-11-06T12:09:00Z</dcterms:modified>
</cp:coreProperties>
</file>